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F9F5B13" w:rsidR="00A8438D" w:rsidRPr="0056622D" w:rsidRDefault="0056622D">
      <w:pPr>
        <w:pBdr>
          <w:top w:val="nil"/>
          <w:left w:val="nil"/>
          <w:bottom w:val="nil"/>
          <w:right w:val="nil"/>
          <w:between w:val="nil"/>
        </w:pBdr>
        <w:jc w:val="center"/>
        <w:rPr>
          <w:rFonts w:cs="Guttman Mantova"/>
          <w:sz w:val="48"/>
          <w:szCs w:val="48"/>
          <w:highlight w:val="white"/>
        </w:rPr>
      </w:pPr>
      <w:r w:rsidRPr="0056622D">
        <w:rPr>
          <w:rFonts w:cs="Guttman Mantova" w:hint="cs"/>
          <w:sz w:val="48"/>
          <w:szCs w:val="48"/>
          <w:highlight w:val="white"/>
          <w:rtl/>
        </w:rPr>
        <w:t>תשובתכם איני מקבל?</w:t>
      </w:r>
    </w:p>
    <w:p w14:paraId="00000003" w14:textId="77777777" w:rsidR="00A8438D" w:rsidRDefault="0056622D">
      <w:pPr>
        <w:pBdr>
          <w:top w:val="nil"/>
          <w:left w:val="nil"/>
          <w:bottom w:val="nil"/>
          <w:right w:val="nil"/>
          <w:between w:val="nil"/>
        </w:pBdr>
        <w:jc w:val="center"/>
        <w:rPr>
          <w:i/>
          <w:color w:val="333333"/>
          <w:highlight w:val="white"/>
        </w:rPr>
      </w:pPr>
      <w:r>
        <w:rPr>
          <w:i/>
          <w:color w:val="999999"/>
          <w:highlight w:val="white"/>
        </w:rPr>
        <w:t xml:space="preserve">Source Sheet by </w:t>
      </w:r>
      <w:hyperlink r:id="rId4">
        <w:r>
          <w:rPr>
            <w:rFonts w:cs="Times New Roman"/>
            <w:i/>
            <w:color w:val="333333"/>
            <w:highlight w:val="white"/>
            <w:rtl/>
          </w:rPr>
          <w:t>סימי</w:t>
        </w:r>
      </w:hyperlink>
      <w:hyperlink r:id="rId5">
        <w:r>
          <w:rPr>
            <w:i/>
            <w:color w:val="333333"/>
            <w:highlight w:val="white"/>
            <w:rtl/>
          </w:rPr>
          <w:t xml:space="preserve"> </w:t>
        </w:r>
      </w:hyperlink>
      <w:hyperlink r:id="rId6">
        <w:r>
          <w:rPr>
            <w:rFonts w:cs="Times New Roman"/>
            <w:i/>
            <w:color w:val="333333"/>
            <w:highlight w:val="white"/>
            <w:rtl/>
          </w:rPr>
          <w:t>פיטרס</w:t>
        </w:r>
      </w:hyperlink>
    </w:p>
    <w:p w14:paraId="00000004" w14:textId="77777777" w:rsidR="00A8438D" w:rsidRDefault="00A8438D">
      <w:pPr>
        <w:pBdr>
          <w:top w:val="nil"/>
          <w:left w:val="nil"/>
          <w:bottom w:val="nil"/>
          <w:right w:val="nil"/>
          <w:between w:val="nil"/>
        </w:pBdr>
        <w:rPr>
          <w:i/>
          <w:color w:val="333333"/>
          <w:highlight w:val="white"/>
        </w:rPr>
      </w:pPr>
    </w:p>
    <w:p w14:paraId="00000005" w14:textId="77777777" w:rsidR="00A8438D" w:rsidRDefault="00A8438D">
      <w:pPr>
        <w:pBdr>
          <w:top w:val="nil"/>
          <w:left w:val="nil"/>
          <w:bottom w:val="nil"/>
          <w:right w:val="nil"/>
          <w:between w:val="nil"/>
        </w:pBdr>
        <w:bidi/>
        <w:rPr>
          <w:i/>
          <w:color w:val="333333"/>
          <w:highlight w:val="white"/>
        </w:rPr>
      </w:pPr>
    </w:p>
    <w:p w14:paraId="00000006" w14:textId="77777777" w:rsidR="00A8438D" w:rsidRPr="0056622D" w:rsidRDefault="000863F4">
      <w:pPr>
        <w:pBdr>
          <w:top w:val="nil"/>
          <w:left w:val="nil"/>
          <w:bottom w:val="nil"/>
          <w:right w:val="nil"/>
          <w:between w:val="nil"/>
        </w:pBdr>
        <w:bidi/>
        <w:spacing w:line="320" w:lineRule="auto"/>
        <w:rPr>
          <w:rFonts w:ascii="Hadassah Friedlaender" w:eastAsia="Frank Ruhl Libre" w:hAnsi="Hadassah Friedlaender" w:cs="Hadassah Friedlaender"/>
          <w:b/>
          <w:color w:val="000000"/>
          <w:sz w:val="32"/>
          <w:szCs w:val="32"/>
          <w:highlight w:val="white"/>
        </w:rPr>
      </w:pPr>
      <w:hyperlink r:id="rId7">
        <w:r w:rsidR="0056622D" w:rsidRPr="0056622D">
          <w:rPr>
            <w:rFonts w:ascii="Hadassah Friedlaender" w:eastAsia="Frank Ruhl Libre" w:hAnsi="Hadassah Friedlaender" w:cs="Hadassah Friedlaender"/>
            <w:b/>
            <w:color w:val="000000"/>
            <w:sz w:val="32"/>
            <w:szCs w:val="32"/>
            <w:highlight w:val="white"/>
            <w:rtl/>
          </w:rPr>
          <w:t>ילקוט</w:t>
        </w:r>
      </w:hyperlink>
      <w:hyperlink r:id="rId8">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9">
        <w:r w:rsidR="0056622D" w:rsidRPr="0056622D">
          <w:rPr>
            <w:rFonts w:ascii="Hadassah Friedlaender" w:eastAsia="Frank Ruhl Libre" w:hAnsi="Hadassah Friedlaender" w:cs="Hadassah Friedlaender"/>
            <w:b/>
            <w:color w:val="000000"/>
            <w:sz w:val="32"/>
            <w:szCs w:val="32"/>
            <w:highlight w:val="white"/>
            <w:rtl/>
          </w:rPr>
          <w:t>שמעוני</w:t>
        </w:r>
      </w:hyperlink>
      <w:hyperlink r:id="rId10">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11">
        <w:r w:rsidR="0056622D" w:rsidRPr="0056622D">
          <w:rPr>
            <w:rFonts w:ascii="Hadassah Friedlaender" w:eastAsia="Frank Ruhl Libre" w:hAnsi="Hadassah Friedlaender" w:cs="Hadassah Friedlaender"/>
            <w:b/>
            <w:color w:val="000000"/>
            <w:sz w:val="32"/>
            <w:szCs w:val="32"/>
            <w:highlight w:val="white"/>
            <w:rtl/>
          </w:rPr>
          <w:t>על</w:t>
        </w:r>
      </w:hyperlink>
      <w:hyperlink r:id="rId12">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13">
        <w:r w:rsidR="0056622D" w:rsidRPr="0056622D">
          <w:rPr>
            <w:rFonts w:ascii="Hadassah Friedlaender" w:eastAsia="Frank Ruhl Libre" w:hAnsi="Hadassah Friedlaender" w:cs="Hadassah Friedlaender"/>
            <w:b/>
            <w:color w:val="000000"/>
            <w:sz w:val="32"/>
            <w:szCs w:val="32"/>
            <w:highlight w:val="white"/>
            <w:rtl/>
          </w:rPr>
          <w:t>נ</w:t>
        </w:r>
      </w:hyperlink>
      <w:hyperlink r:id="rId14">
        <w:r w:rsidR="0056622D" w:rsidRPr="0056622D">
          <w:rPr>
            <w:rFonts w:ascii="Hadassah Friedlaender" w:eastAsia="Frank Ruhl Libre" w:hAnsi="Hadassah Friedlaender" w:cs="Hadassah Friedlaender"/>
            <w:b/>
            <w:color w:val="000000"/>
            <w:sz w:val="32"/>
            <w:szCs w:val="32"/>
            <w:highlight w:val="white"/>
            <w:rtl/>
          </w:rPr>
          <w:t>"</w:t>
        </w:r>
      </w:hyperlink>
      <w:hyperlink r:id="rId15">
        <w:r w:rsidR="0056622D" w:rsidRPr="0056622D">
          <w:rPr>
            <w:rFonts w:ascii="Hadassah Friedlaender" w:eastAsia="Frank Ruhl Libre" w:hAnsi="Hadassah Friedlaender" w:cs="Hadassah Friedlaender"/>
            <w:b/>
            <w:color w:val="000000"/>
            <w:sz w:val="32"/>
            <w:szCs w:val="32"/>
            <w:highlight w:val="white"/>
            <w:rtl/>
          </w:rPr>
          <w:t>ך</w:t>
        </w:r>
      </w:hyperlink>
      <w:hyperlink r:id="rId16">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17">
        <w:r w:rsidR="0056622D" w:rsidRPr="0056622D">
          <w:rPr>
            <w:rFonts w:ascii="Hadassah Friedlaender" w:eastAsia="Frank Ruhl Libre" w:hAnsi="Hadassah Friedlaender" w:cs="Hadassah Friedlaender"/>
            <w:b/>
            <w:color w:val="000000"/>
            <w:sz w:val="32"/>
            <w:szCs w:val="32"/>
            <w:highlight w:val="white"/>
            <w:rtl/>
          </w:rPr>
          <w:t>תקנ</w:t>
        </w:r>
      </w:hyperlink>
      <w:hyperlink r:id="rId18">
        <w:r w:rsidR="0056622D" w:rsidRPr="0056622D">
          <w:rPr>
            <w:rFonts w:ascii="Hadassah Friedlaender" w:eastAsia="Frank Ruhl Libre" w:hAnsi="Hadassah Friedlaender" w:cs="Hadassah Friedlaender"/>
            <w:b/>
            <w:color w:val="000000"/>
            <w:sz w:val="32"/>
            <w:szCs w:val="32"/>
            <w:highlight w:val="white"/>
            <w:rtl/>
          </w:rPr>
          <w:t>״</w:t>
        </w:r>
      </w:hyperlink>
      <w:hyperlink r:id="rId19">
        <w:r w:rsidR="0056622D" w:rsidRPr="0056622D">
          <w:rPr>
            <w:rFonts w:ascii="Hadassah Friedlaender" w:eastAsia="Frank Ruhl Libre" w:hAnsi="Hadassah Friedlaender" w:cs="Hadassah Friedlaender"/>
            <w:b/>
            <w:color w:val="000000"/>
            <w:sz w:val="32"/>
            <w:szCs w:val="32"/>
            <w:highlight w:val="white"/>
            <w:rtl/>
          </w:rPr>
          <w:t>א</w:t>
        </w:r>
      </w:hyperlink>
      <w:hyperlink r:id="rId20">
        <w:r w:rsidR="0056622D" w:rsidRPr="0056622D">
          <w:rPr>
            <w:rFonts w:ascii="Hadassah Friedlaender" w:eastAsia="Frank Ruhl Libre" w:hAnsi="Hadassah Friedlaender" w:cs="Hadassah Friedlaender"/>
            <w:b/>
            <w:color w:val="000000"/>
            <w:sz w:val="32"/>
            <w:szCs w:val="32"/>
            <w:highlight w:val="white"/>
            <w:rtl/>
          </w:rPr>
          <w:t>:</w:t>
        </w:r>
      </w:hyperlink>
      <w:hyperlink r:id="rId21">
        <w:r w:rsidR="0056622D" w:rsidRPr="0056622D">
          <w:rPr>
            <w:rFonts w:ascii="Hadassah Friedlaender" w:eastAsia="Frank Ruhl Libre" w:hAnsi="Hadassah Friedlaender" w:cs="Hadassah Friedlaender"/>
            <w:b/>
            <w:color w:val="000000"/>
            <w:sz w:val="32"/>
            <w:szCs w:val="32"/>
            <w:highlight w:val="white"/>
            <w:rtl/>
          </w:rPr>
          <w:t>ג</w:t>
        </w:r>
      </w:hyperlink>
      <w:hyperlink r:id="rId22">
        <w:r w:rsidR="0056622D" w:rsidRPr="0056622D">
          <w:rPr>
            <w:rFonts w:ascii="Hadassah Friedlaender" w:eastAsia="Frank Ruhl Libre" w:hAnsi="Hadassah Friedlaender" w:cs="Hadassah Friedlaender"/>
            <w:b/>
            <w:color w:val="000000"/>
            <w:sz w:val="32"/>
            <w:szCs w:val="32"/>
            <w:highlight w:val="white"/>
            <w:rtl/>
          </w:rPr>
          <w:t>׳</w:t>
        </w:r>
      </w:hyperlink>
    </w:p>
    <w:p w14:paraId="00000007"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(ג) כיון שראה הקב"ה באנשי נינוה ששבו מדרכם נח מכעסו ועמד מכסא דין וישב על כסא רחמים ונתרצה ואמר סלחתי, מיד נפל יונה על פניו ואמר רבש"ע יודע אני שחטאתי לפניך מחול לעוני שברחתי לים שלא ידעתי כח גבורתך, ועכשו ידעתי שנאמר ידעתי כי אתה (ה') אל חנון ורחום, א"ל הקב"ה אתה חסת על כבודי וברחת מלפני לים, אף אני חסתי על כבודך והצלתיך מבטן שאול ומרוב חמה שהיה במעי הדגה נשרף בגדו ומעילו ושערותיו וזבובין ויתושין ונמלים ופרעושים שרויים עליו ומצערין אותו עד שבקש נפשו למות שנאמר וישאל את נפשו למות, מכאן אמרו כל שאפשר לו לבקש רחמים על חברו או להחזירו בתשובה ואינו מחזירו בא לידי צער, מה עשה הקב"ה העלה קיקיון על ראש יונה בלילה ובשחרית עלו עליו רע"ה עלין וצל כל עלה ולה ארבעה זרת וטפח, ארבעה אנשים יכולים לישב בצלו תחת הקיקיון לכבוש את השמש, זימן הקב"ה תולעת והכה את הקיקיון ויבש ומת וזבובין ויתושין שרויין עליו ומצערים אותו מכל צדדים עד שבקש נפשו למות, באותה שעה זלגו עיניו דמעות כמטר לפני הקב"ה, ואמר לו יונה מפני מה אתה בוכה יש לך צער על זה שלא גדלתו לא הכנסת בתוכו זבל ולא השקית בו מים לילה אחד חיה ולילה אחת יבש כך חסת עליו ואני לא אחוס על נינוה העיר הגדולה, באותה שעה נפל על פניו ואמר הנהג עולמך במדת רחמים דכתיב לה' אלהינו הרחמים והסליחות:</w:t>
      </w:r>
    </w:p>
    <w:p w14:paraId="00000008" w14:textId="77777777" w:rsidR="00A8438D" w:rsidRPr="0056622D" w:rsidRDefault="00A8438D">
      <w:pPr>
        <w:pBdr>
          <w:top w:val="nil"/>
          <w:left w:val="nil"/>
          <w:bottom w:val="nil"/>
          <w:right w:val="nil"/>
          <w:between w:val="nil"/>
        </w:pBdr>
        <w:rPr>
          <w:rFonts w:ascii="Hadassah Friedlaender" w:eastAsia="Frank Ruhl Libre" w:hAnsi="Hadassah Friedlaender" w:cs="Hadassah Friedlaender"/>
          <w:sz w:val="32"/>
          <w:szCs w:val="32"/>
          <w:highlight w:val="white"/>
        </w:rPr>
      </w:pPr>
    </w:p>
    <w:p w14:paraId="0000000A" w14:textId="77777777" w:rsidR="00A8438D" w:rsidRPr="0056622D" w:rsidRDefault="000863F4">
      <w:pPr>
        <w:pBdr>
          <w:top w:val="nil"/>
          <w:left w:val="nil"/>
          <w:bottom w:val="nil"/>
          <w:right w:val="nil"/>
          <w:between w:val="nil"/>
        </w:pBdr>
        <w:bidi/>
        <w:spacing w:line="320" w:lineRule="auto"/>
        <w:rPr>
          <w:rFonts w:ascii="Hadassah Friedlaender" w:eastAsia="Frank Ruhl Libre" w:hAnsi="Hadassah Friedlaender" w:cs="Hadassah Friedlaender"/>
          <w:b/>
          <w:color w:val="000000"/>
          <w:sz w:val="32"/>
          <w:szCs w:val="32"/>
          <w:highlight w:val="white"/>
        </w:rPr>
      </w:pPr>
      <w:hyperlink r:id="rId23">
        <w:r w:rsidR="0056622D" w:rsidRPr="0056622D">
          <w:rPr>
            <w:rFonts w:ascii="Hadassah Friedlaender" w:eastAsia="Frank Ruhl Libre" w:hAnsi="Hadassah Friedlaender" w:cs="Hadassah Friedlaender"/>
            <w:b/>
            <w:color w:val="000000"/>
            <w:sz w:val="32"/>
            <w:szCs w:val="32"/>
            <w:highlight w:val="white"/>
            <w:rtl/>
          </w:rPr>
          <w:t>פסיקתא</w:t>
        </w:r>
      </w:hyperlink>
      <w:hyperlink r:id="rId24">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25">
        <w:r w:rsidR="0056622D" w:rsidRPr="0056622D">
          <w:rPr>
            <w:rFonts w:ascii="Hadassah Friedlaender" w:eastAsia="Frank Ruhl Libre" w:hAnsi="Hadassah Friedlaender" w:cs="Hadassah Friedlaender"/>
            <w:b/>
            <w:color w:val="000000"/>
            <w:sz w:val="32"/>
            <w:szCs w:val="32"/>
            <w:highlight w:val="white"/>
            <w:rtl/>
          </w:rPr>
          <w:t>דרב</w:t>
        </w:r>
      </w:hyperlink>
      <w:hyperlink r:id="rId26">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27">
        <w:r w:rsidR="0056622D" w:rsidRPr="0056622D">
          <w:rPr>
            <w:rFonts w:ascii="Hadassah Friedlaender" w:eastAsia="Frank Ruhl Libre" w:hAnsi="Hadassah Friedlaender" w:cs="Hadassah Friedlaender"/>
            <w:b/>
            <w:color w:val="000000"/>
            <w:sz w:val="32"/>
            <w:szCs w:val="32"/>
            <w:highlight w:val="white"/>
            <w:rtl/>
          </w:rPr>
          <w:t>כהנא</w:t>
        </w:r>
      </w:hyperlink>
      <w:hyperlink r:id="rId28">
        <w:r w:rsidR="0056622D" w:rsidRPr="0056622D">
          <w:rPr>
            <w:rFonts w:ascii="Hadassah Friedlaender" w:eastAsia="Frank Ruhl Libre" w:hAnsi="Hadassah Friedlaender" w:cs="Hadassah Friedlaender"/>
            <w:b/>
            <w:color w:val="000000"/>
            <w:sz w:val="32"/>
            <w:szCs w:val="32"/>
            <w:highlight w:val="white"/>
            <w:rtl/>
          </w:rPr>
          <w:t xml:space="preserve"> </w:t>
        </w:r>
      </w:hyperlink>
      <w:hyperlink r:id="rId29">
        <w:r w:rsidR="0056622D" w:rsidRPr="0056622D">
          <w:rPr>
            <w:rFonts w:ascii="Hadassah Friedlaender" w:eastAsia="Frank Ruhl Libre" w:hAnsi="Hadassah Friedlaender" w:cs="Hadassah Friedlaender"/>
            <w:b/>
            <w:color w:val="000000"/>
            <w:sz w:val="32"/>
            <w:szCs w:val="32"/>
            <w:highlight w:val="white"/>
            <w:rtl/>
          </w:rPr>
          <w:t>כ</w:t>
        </w:r>
      </w:hyperlink>
      <w:hyperlink r:id="rId30">
        <w:r w:rsidR="0056622D" w:rsidRPr="0056622D">
          <w:rPr>
            <w:rFonts w:ascii="Hadassah Friedlaender" w:eastAsia="Frank Ruhl Libre" w:hAnsi="Hadassah Friedlaender" w:cs="Hadassah Friedlaender"/>
            <w:b/>
            <w:color w:val="000000"/>
            <w:sz w:val="32"/>
            <w:szCs w:val="32"/>
            <w:highlight w:val="white"/>
            <w:rtl/>
          </w:rPr>
          <w:t>״</w:t>
        </w:r>
      </w:hyperlink>
      <w:hyperlink r:id="rId31">
        <w:r w:rsidR="0056622D" w:rsidRPr="0056622D">
          <w:rPr>
            <w:rFonts w:ascii="Hadassah Friedlaender" w:eastAsia="Frank Ruhl Libre" w:hAnsi="Hadassah Friedlaender" w:cs="Hadassah Friedlaender"/>
            <w:b/>
            <w:color w:val="000000"/>
            <w:sz w:val="32"/>
            <w:szCs w:val="32"/>
            <w:highlight w:val="white"/>
            <w:rtl/>
          </w:rPr>
          <w:t>ד</w:t>
        </w:r>
      </w:hyperlink>
      <w:hyperlink r:id="rId32">
        <w:r w:rsidR="0056622D" w:rsidRPr="0056622D">
          <w:rPr>
            <w:rFonts w:ascii="Hadassah Friedlaender" w:eastAsia="Frank Ruhl Libre" w:hAnsi="Hadassah Friedlaender" w:cs="Hadassah Friedlaender"/>
            <w:b/>
            <w:color w:val="000000"/>
            <w:sz w:val="32"/>
            <w:szCs w:val="32"/>
            <w:highlight w:val="white"/>
            <w:rtl/>
          </w:rPr>
          <w:t>:</w:t>
        </w:r>
      </w:hyperlink>
      <w:hyperlink r:id="rId33">
        <w:r w:rsidR="0056622D" w:rsidRPr="0056622D">
          <w:rPr>
            <w:rFonts w:ascii="Hadassah Friedlaender" w:eastAsia="Frank Ruhl Libre" w:hAnsi="Hadassah Friedlaender" w:cs="Hadassah Friedlaender"/>
            <w:b/>
            <w:color w:val="000000"/>
            <w:sz w:val="32"/>
            <w:szCs w:val="32"/>
            <w:highlight w:val="white"/>
            <w:rtl/>
          </w:rPr>
          <w:t>י</w:t>
        </w:r>
      </w:hyperlink>
      <w:hyperlink r:id="rId34">
        <w:r w:rsidR="0056622D" w:rsidRPr="0056622D">
          <w:rPr>
            <w:rFonts w:ascii="Hadassah Friedlaender" w:eastAsia="Frank Ruhl Libre" w:hAnsi="Hadassah Friedlaender" w:cs="Hadassah Friedlaender"/>
            <w:b/>
            <w:color w:val="000000"/>
            <w:sz w:val="32"/>
            <w:szCs w:val="32"/>
            <w:highlight w:val="white"/>
            <w:rtl/>
          </w:rPr>
          <w:t>״</w:t>
        </w:r>
      </w:hyperlink>
      <w:hyperlink r:id="rId35">
        <w:r w:rsidR="0056622D" w:rsidRPr="0056622D">
          <w:rPr>
            <w:rFonts w:ascii="Hadassah Friedlaender" w:eastAsia="Frank Ruhl Libre" w:hAnsi="Hadassah Friedlaender" w:cs="Hadassah Friedlaender"/>
            <w:b/>
            <w:color w:val="000000"/>
            <w:sz w:val="32"/>
            <w:szCs w:val="32"/>
            <w:highlight w:val="white"/>
            <w:rtl/>
          </w:rPr>
          <w:t>א</w:t>
        </w:r>
      </w:hyperlink>
    </w:p>
    <w:p w14:paraId="0000000B"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(יא) [יא] מה כת' למעלה מן העינין, תאשם שמרון (שם יד:א), וכת' בתריה שובה ישראל (שם ב)...</w:t>
      </w:r>
      <w:r w:rsidRPr="00E339A8">
        <w:rPr>
          <w:rFonts w:ascii="Hadassah Friedlaender" w:eastAsia="Frank Ruhl Libre" w:hAnsi="Hadassah Friedlaender" w:cs="Hadassah Friedlaender"/>
          <w:sz w:val="32"/>
          <w:szCs w:val="32"/>
          <w:highlight w:val="yellow"/>
          <w:rtl/>
        </w:rPr>
        <w:t xml:space="preserve">כך א' הושע לישר' </w:t>
      </w:r>
      <w:r w:rsidRPr="0056622D">
        <w:rPr>
          <w:rFonts w:ascii="Hadassah Friedlaender" w:eastAsia="Frank Ruhl Libre" w:hAnsi="Hadassah Friedlaender" w:cs="Hadassah Friedlaender"/>
          <w:sz w:val="32"/>
          <w:szCs w:val="32"/>
          <w:highlight w:val="white"/>
          <w:rtl/>
        </w:rPr>
        <w:t xml:space="preserve">בניי עשו תשובה שלא יעשה לכם הקב"ה כשם שעשה לשומרון ולחברותיה. אמרו ישראל לפני הקב"ה רבון העולמים אם עושין אנו תשובה מקבלינו אתה א' להם תשובתו של קין קבלתי ותשובתכם איני מקבל... שנגזרה עליו גזירה קשה, הד"ה דכת' כי תעבוד את האדמה לא תסף תת כחה לך (בראשית ד:יב), וכיון שעשה תשובה נמנעה ממנו חצי גזירה. ומנין שעשה תשובה, ויאמר קין אל י"י גדול עוני מנשא (שם שם יג). ומנין שנמנעה ממנו חצי גזירה, ויצא קין מלפני י"י וישב בארץ נוד (שם שם יז), בארץ נע ונד אין כת' כאן אלא בארץ נד קדמת עדן. מהו ויצא, ר' יודן בשם ר' אייבו כמפשיל דברים לאחוריו וכגונב דעת העליונה. ר' ברכיה </w:t>
      </w:r>
      <w:r w:rsidRPr="0056622D">
        <w:rPr>
          <w:rFonts w:ascii="Hadassah Friedlaender" w:eastAsia="Frank Ruhl Libre" w:hAnsi="Hadassah Friedlaender" w:cs="Hadassah Friedlaender"/>
          <w:sz w:val="32"/>
          <w:szCs w:val="32"/>
          <w:highlight w:val="white"/>
          <w:rtl/>
        </w:rPr>
        <w:lastRenderedPageBreak/>
        <w:t xml:space="preserve">בשם ר' לעזר בר' שמע' יצא כמפייס וכמרמה בבוראו. ר' חונה בשם ר' חננה בר' יצחק יצא כמין שמח, כמה דאת אומ' וגם הנה הוא יוצא לקראתך וג' (שמות ד:יד). עם שהוא יוצא פגע בו אדם הראשון א' לו מה נעשה בדינך, אמ' לו עשיתי תשובה ופישרתי, באותה שעה היתחיל אדם הראשון טופח על פניו ואו' כך הוא כוחה של תשובה ולא הייתי יודע. באותה השעה אמ' טוב להודות לי"י וג' (תהלים צב:ב), א"ר לוי המזמור הזה אדם אמרו מזמור שיר ליום השבת (שם א), ותשובתיכם איני מקבל. </w:t>
      </w:r>
    </w:p>
    <w:p w14:paraId="0000000C"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 xml:space="preserve">תשובתו של אחאב קיבלתי ותשובת' איני מקבל... </w:t>
      </w:r>
    </w:p>
    <w:p w14:paraId="0000000D"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 xml:space="preserve">תשובתן של אנשי ענתות קיבלתי ותשובתכם איני מקבל... </w:t>
      </w:r>
    </w:p>
    <w:p w14:paraId="0000000E"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 xml:space="preserve">תשובתן של אנשי נינוה קיבלתי ותשובתכם איני מקבל... </w:t>
      </w:r>
    </w:p>
    <w:p w14:paraId="0000000F"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 xml:space="preserve">תשובתו של מנשה קיבלתי ותשובתכם איני מקבל... </w:t>
      </w:r>
    </w:p>
    <w:p w14:paraId="00000010" w14:textId="77777777" w:rsidR="00A8438D" w:rsidRPr="0056622D" w:rsidRDefault="0056622D">
      <w:pPr>
        <w:pBdr>
          <w:top w:val="nil"/>
          <w:left w:val="nil"/>
          <w:bottom w:val="nil"/>
          <w:right w:val="nil"/>
          <w:between w:val="nil"/>
        </w:pBdr>
        <w:bidi/>
        <w:rPr>
          <w:rFonts w:ascii="Hadassah Friedlaender" w:eastAsia="Frank Ruhl Libre" w:hAnsi="Hadassah Friedlaender" w:cs="Hadassah Friedlaender"/>
          <w:sz w:val="32"/>
          <w:szCs w:val="32"/>
          <w:highlight w:val="white"/>
        </w:rPr>
      </w:pPr>
      <w:r w:rsidRPr="0056622D">
        <w:rPr>
          <w:rFonts w:ascii="Hadassah Friedlaender" w:eastAsia="Frank Ruhl Libre" w:hAnsi="Hadassah Friedlaender" w:cs="Hadassah Friedlaender"/>
          <w:sz w:val="32"/>
          <w:szCs w:val="32"/>
          <w:highlight w:val="white"/>
          <w:rtl/>
        </w:rPr>
        <w:t>תשובתו של יכניה קבלתי ותשובתכם איני מקבל...</w:t>
      </w:r>
    </w:p>
    <w:p w14:paraId="00000011" w14:textId="77777777" w:rsidR="00A8438D" w:rsidRPr="0056622D" w:rsidRDefault="00A8438D">
      <w:pPr>
        <w:pBdr>
          <w:top w:val="nil"/>
          <w:left w:val="nil"/>
          <w:bottom w:val="nil"/>
          <w:right w:val="nil"/>
          <w:between w:val="nil"/>
        </w:pBdr>
        <w:rPr>
          <w:rFonts w:ascii="Hadassah Friedlaender" w:eastAsia="Frank Ruhl Libre" w:hAnsi="Hadassah Friedlaender" w:cs="Hadassah Friedlaender"/>
          <w:sz w:val="32"/>
          <w:szCs w:val="32"/>
          <w:highlight w:val="white"/>
        </w:rPr>
      </w:pPr>
    </w:p>
    <w:sectPr w:rsidR="00A8438D" w:rsidRPr="005662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rimson Pro">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ttman Mantova">
    <w:altName w:val="Arial"/>
    <w:panose1 w:val="020B0604020202020204"/>
    <w:charset w:val="B1"/>
    <w:family w:val="auto"/>
    <w:pitch w:val="variable"/>
    <w:sig w:usb0="00000801" w:usb1="40000000" w:usb2="00000000" w:usb3="00000000" w:csb0="00000020" w:csb1="00000000"/>
  </w:font>
  <w:font w:name="Hadassah Friedlaender">
    <w:panose1 w:val="02020603050405020304"/>
    <w:charset w:val="B1"/>
    <w:family w:val="roman"/>
    <w:pitch w:val="variable"/>
    <w:sig w:usb0="00000803" w:usb1="00000000" w:usb2="00000000" w:usb3="00000000" w:csb0="00000021" w:csb1="00000000"/>
  </w:font>
  <w:font w:name="Frank Ruhl Libre">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8D"/>
    <w:rsid w:val="000863F4"/>
    <w:rsid w:val="0056622D"/>
    <w:rsid w:val="00A8438D"/>
    <w:rsid w:val="00C22BFA"/>
    <w:rsid w:val="00E33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EFE8E-492D-422A-9FCA-9A0F967B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rimson Pro" w:eastAsia="Crimson Pro" w:hAnsi="Crimson Pro" w:cs="Crimson Pro"/>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sz w:val="48"/>
      <w:szCs w:val="48"/>
    </w:rPr>
  </w:style>
  <w:style w:type="paragraph" w:styleId="Heading2">
    <w:name w:val="heading 2"/>
    <w:basedOn w:val="Normal"/>
    <w:next w:val="Normal"/>
    <w:pPr>
      <w:pBdr>
        <w:top w:val="nil"/>
        <w:left w:val="nil"/>
        <w:bottom w:val="nil"/>
        <w:right w:val="nil"/>
        <w:between w:val="nil"/>
      </w:pBdr>
      <w:outlineLvl w:val="1"/>
    </w:pPr>
    <w:rPr>
      <w:b/>
      <w:sz w:val="36"/>
      <w:szCs w:val="36"/>
    </w:rPr>
  </w:style>
  <w:style w:type="paragraph" w:styleId="Heading3">
    <w:name w:val="heading 3"/>
    <w:basedOn w:val="Normal"/>
    <w:next w:val="Normal"/>
    <w:pPr>
      <w:pBdr>
        <w:top w:val="nil"/>
        <w:left w:val="nil"/>
        <w:bottom w:val="nil"/>
        <w:right w:val="nil"/>
        <w:between w:val="nil"/>
      </w:pBdr>
      <w:outlineLvl w:val="2"/>
    </w:pPr>
    <w:rPr>
      <w:b/>
      <w:sz w:val="28"/>
      <w:szCs w:val="28"/>
    </w:rPr>
  </w:style>
  <w:style w:type="paragraph" w:styleId="Heading4">
    <w:name w:val="heading 4"/>
    <w:basedOn w:val="Normal"/>
    <w:next w:val="Normal"/>
    <w:pPr>
      <w:pBdr>
        <w:top w:val="nil"/>
        <w:left w:val="nil"/>
        <w:bottom w:val="nil"/>
        <w:right w:val="nil"/>
        <w:between w:val="nil"/>
      </w:pBdr>
      <w:outlineLvl w:val="3"/>
    </w:pPr>
    <w:rPr>
      <w:b/>
      <w:sz w:val="24"/>
      <w:szCs w:val="24"/>
    </w:rPr>
  </w:style>
  <w:style w:type="paragraph" w:styleId="Heading5">
    <w:name w:val="heading 5"/>
    <w:basedOn w:val="Normal"/>
    <w:next w:val="Normal"/>
    <w:pPr>
      <w:pBdr>
        <w:top w:val="nil"/>
        <w:left w:val="nil"/>
        <w:bottom w:val="nil"/>
        <w:right w:val="nil"/>
        <w:between w:val="nil"/>
      </w:pBdr>
      <w:outlineLvl w:val="4"/>
    </w:pPr>
    <w:rPr>
      <w:b/>
      <w:sz w:val="18"/>
      <w:szCs w:val="18"/>
    </w:rPr>
  </w:style>
  <w:style w:type="paragraph" w:styleId="Heading6">
    <w:name w:val="heading 6"/>
    <w:basedOn w:val="Normal"/>
    <w:next w:val="Normal"/>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efaria.org/Yalkut_Shimoni_on_Nach.551.3" TargetMode="External"/><Relationship Id="rId18" Type="http://schemas.openxmlformats.org/officeDocument/2006/relationships/hyperlink" Target="https://www.sefaria.org/Yalkut_Shimoni_on_Nach.551.3" TargetMode="External"/><Relationship Id="rId26" Type="http://schemas.openxmlformats.org/officeDocument/2006/relationships/hyperlink" Target="https://www.sefaria.org/Pesikta_D'Rav_Kahanna.24.11" TargetMode="External"/><Relationship Id="rId21" Type="http://schemas.openxmlformats.org/officeDocument/2006/relationships/hyperlink" Target="https://www.sefaria.org/Yalkut_Shimoni_on_Nach.551.3" TargetMode="External"/><Relationship Id="rId34" Type="http://schemas.openxmlformats.org/officeDocument/2006/relationships/hyperlink" Target="https://www.sefaria.org/Pesikta_D'Rav_Kahanna.24.11" TargetMode="External"/><Relationship Id="rId7" Type="http://schemas.openxmlformats.org/officeDocument/2006/relationships/hyperlink" Target="https://www.sefaria.org/Yalkut_Shimoni_on_Nach.551.3" TargetMode="External"/><Relationship Id="rId12" Type="http://schemas.openxmlformats.org/officeDocument/2006/relationships/hyperlink" Target="https://www.sefaria.org/Yalkut_Shimoni_on_Nach.551.3" TargetMode="External"/><Relationship Id="rId17" Type="http://schemas.openxmlformats.org/officeDocument/2006/relationships/hyperlink" Target="https://www.sefaria.org/Yalkut_Shimoni_on_Nach.551.3" TargetMode="External"/><Relationship Id="rId25" Type="http://schemas.openxmlformats.org/officeDocument/2006/relationships/hyperlink" Target="https://www.sefaria.org/Pesikta_D'Rav_Kahanna.24.11" TargetMode="External"/><Relationship Id="rId33" Type="http://schemas.openxmlformats.org/officeDocument/2006/relationships/hyperlink" Target="https://www.sefaria.org/Pesikta_D'Rav_Kahanna.24.11" TargetMode="External"/><Relationship Id="rId2" Type="http://schemas.openxmlformats.org/officeDocument/2006/relationships/settings" Target="settings.xml"/><Relationship Id="rId16" Type="http://schemas.openxmlformats.org/officeDocument/2006/relationships/hyperlink" Target="https://www.sefaria.org/Yalkut_Shimoni_on_Nach.551.3" TargetMode="External"/><Relationship Id="rId20" Type="http://schemas.openxmlformats.org/officeDocument/2006/relationships/hyperlink" Target="https://www.sefaria.org/Yalkut_Shimoni_on_Nach.551.3" TargetMode="External"/><Relationship Id="rId29" Type="http://schemas.openxmlformats.org/officeDocument/2006/relationships/hyperlink" Target="https://www.sefaria.org/Pesikta_D'Rav_Kahanna.24.11" TargetMode="External"/><Relationship Id="rId1" Type="http://schemas.openxmlformats.org/officeDocument/2006/relationships/styles" Target="styles.xml"/><Relationship Id="rId6" Type="http://schemas.openxmlformats.org/officeDocument/2006/relationships/hyperlink" Target="https://www.sefaria.org/profile/-7993" TargetMode="External"/><Relationship Id="rId11" Type="http://schemas.openxmlformats.org/officeDocument/2006/relationships/hyperlink" Target="https://www.sefaria.org/Yalkut_Shimoni_on_Nach.551.3" TargetMode="External"/><Relationship Id="rId24" Type="http://schemas.openxmlformats.org/officeDocument/2006/relationships/hyperlink" Target="https://www.sefaria.org/Pesikta_D'Rav_Kahanna.24.11" TargetMode="External"/><Relationship Id="rId32" Type="http://schemas.openxmlformats.org/officeDocument/2006/relationships/hyperlink" Target="https://www.sefaria.org/Pesikta_D'Rav_Kahanna.24.11" TargetMode="External"/><Relationship Id="rId37" Type="http://schemas.openxmlformats.org/officeDocument/2006/relationships/theme" Target="theme/theme1.xml"/><Relationship Id="rId5" Type="http://schemas.openxmlformats.org/officeDocument/2006/relationships/hyperlink" Target="https://www.sefaria.org/profile/-7993" TargetMode="External"/><Relationship Id="rId15" Type="http://schemas.openxmlformats.org/officeDocument/2006/relationships/hyperlink" Target="https://www.sefaria.org/Yalkut_Shimoni_on_Nach.551.3" TargetMode="External"/><Relationship Id="rId23" Type="http://schemas.openxmlformats.org/officeDocument/2006/relationships/hyperlink" Target="https://www.sefaria.org/Pesikta_D'Rav_Kahanna.24.11" TargetMode="External"/><Relationship Id="rId28" Type="http://schemas.openxmlformats.org/officeDocument/2006/relationships/hyperlink" Target="https://www.sefaria.org/Pesikta_D'Rav_Kahanna.24.11" TargetMode="External"/><Relationship Id="rId36" Type="http://schemas.openxmlformats.org/officeDocument/2006/relationships/fontTable" Target="fontTable.xml"/><Relationship Id="rId10" Type="http://schemas.openxmlformats.org/officeDocument/2006/relationships/hyperlink" Target="https://www.sefaria.org/Yalkut_Shimoni_on_Nach.551.3" TargetMode="External"/><Relationship Id="rId19" Type="http://schemas.openxmlformats.org/officeDocument/2006/relationships/hyperlink" Target="https://www.sefaria.org/Yalkut_Shimoni_on_Nach.551.3" TargetMode="External"/><Relationship Id="rId31" Type="http://schemas.openxmlformats.org/officeDocument/2006/relationships/hyperlink" Target="https://www.sefaria.org/Pesikta_D'Rav_Kahanna.24.11" TargetMode="External"/><Relationship Id="rId4" Type="http://schemas.openxmlformats.org/officeDocument/2006/relationships/hyperlink" Target="https://www.sefaria.org/profile/-7993" TargetMode="External"/><Relationship Id="rId9" Type="http://schemas.openxmlformats.org/officeDocument/2006/relationships/hyperlink" Target="https://www.sefaria.org/Yalkut_Shimoni_on_Nach.551.3" TargetMode="External"/><Relationship Id="rId14" Type="http://schemas.openxmlformats.org/officeDocument/2006/relationships/hyperlink" Target="https://www.sefaria.org/Yalkut_Shimoni_on_Nach.551.3" TargetMode="External"/><Relationship Id="rId22" Type="http://schemas.openxmlformats.org/officeDocument/2006/relationships/hyperlink" Target="https://www.sefaria.org/Yalkut_Shimoni_on_Nach.551.3" TargetMode="External"/><Relationship Id="rId27" Type="http://schemas.openxmlformats.org/officeDocument/2006/relationships/hyperlink" Target="https://www.sefaria.org/Pesikta_D'Rav_Kahanna.24.11" TargetMode="External"/><Relationship Id="rId30" Type="http://schemas.openxmlformats.org/officeDocument/2006/relationships/hyperlink" Target="https://www.sefaria.org/Pesikta_D'Rav_Kahanna.24.11" TargetMode="External"/><Relationship Id="rId35" Type="http://schemas.openxmlformats.org/officeDocument/2006/relationships/hyperlink" Target="https://www.sefaria.org/Pesikta_D'Rav_Kahanna.24.11" TargetMode="External"/><Relationship Id="rId8" Type="http://schemas.openxmlformats.org/officeDocument/2006/relationships/hyperlink" Target="https://www.sefaria.org/Yalkut_Shimoni_on_Nach.551.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Kelman</cp:lastModifiedBy>
  <cp:revision>2</cp:revision>
  <dcterms:created xsi:type="dcterms:W3CDTF">2023-09-20T14:26:00Z</dcterms:created>
  <dcterms:modified xsi:type="dcterms:W3CDTF">2023-09-20T14:26:00Z</dcterms:modified>
</cp:coreProperties>
</file>